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F8" w:rsidRDefault="00EB109D" w:rsidP="009637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9.05pt;margin-top:-.2pt;width:212.25pt;height:56.4pt;z-index:251658240" stroked="f">
            <v:textbox style="mso-next-textbox:#_x0000_s1026">
              <w:txbxContent>
                <w:p w:rsidR="009637F8" w:rsidRPr="009637F8" w:rsidRDefault="009637F8" w:rsidP="009637F8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</w:t>
                  </w:r>
                  <w:r w:rsidR="006B1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</w:t>
                  </w:r>
                </w:p>
                <w:p w:rsidR="006B1D22" w:rsidRDefault="006B1D22" w:rsidP="009637F8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637F8"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 директора</w:t>
                  </w:r>
                  <w:r w:rsidR="009637F8"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637F8" w:rsidRPr="009637F8" w:rsidRDefault="009637F8" w:rsidP="009637F8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C36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D3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/01-1</w:t>
                  </w:r>
                  <w:r w:rsidR="00D3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6B1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31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1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63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6B1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1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637F8" w:rsidRDefault="009637F8" w:rsidP="009637F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37F8" w:rsidRDefault="009637F8" w:rsidP="009637F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37F8" w:rsidRDefault="009637F8" w:rsidP="009637F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37F8" w:rsidRPr="007D70AA" w:rsidRDefault="009637F8" w:rsidP="009637F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0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37F8" w:rsidRPr="007D70AA" w:rsidRDefault="009637F8" w:rsidP="00963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AA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на 201</w:t>
      </w:r>
      <w:r w:rsidR="006B1D22">
        <w:rPr>
          <w:rFonts w:ascii="Times New Roman" w:hAnsi="Times New Roman" w:cs="Times New Roman"/>
          <w:b/>
          <w:sz w:val="28"/>
          <w:szCs w:val="28"/>
        </w:rPr>
        <w:t>9</w:t>
      </w:r>
      <w:r w:rsidRPr="007D70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11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076"/>
        <w:gridCol w:w="3544"/>
        <w:gridCol w:w="2835"/>
      </w:tblGrid>
      <w:tr w:rsidR="009637F8" w:rsidRPr="00D0103C" w:rsidTr="007D70AA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500C22">
            <w:pPr>
              <w:pStyle w:val="1"/>
              <w:shd w:val="clear" w:color="auto" w:fill="auto"/>
              <w:spacing w:after="60"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№</w:t>
            </w:r>
          </w:p>
          <w:p w:rsidR="009637F8" w:rsidRPr="00D0103C" w:rsidRDefault="009637F8" w:rsidP="00500C22">
            <w:pPr>
              <w:pStyle w:val="1"/>
              <w:shd w:val="clear" w:color="auto" w:fill="auto"/>
              <w:spacing w:before="60" w:after="0"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п/п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500C22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500C22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F8" w:rsidRPr="00D0103C" w:rsidRDefault="009637F8" w:rsidP="00500C22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Срок исполнения</w:t>
            </w:r>
          </w:p>
        </w:tc>
      </w:tr>
      <w:tr w:rsidR="009637F8" w:rsidRPr="00D0103C" w:rsidTr="007D70AA">
        <w:trPr>
          <w:trHeight w:hRule="exact" w:val="283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F8" w:rsidRPr="00D0103C" w:rsidRDefault="009637F8" w:rsidP="00500C22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9637F8" w:rsidRPr="00D0103C" w:rsidTr="007D70AA"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Создание комиссии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Т.А.,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F8" w:rsidRPr="00D0103C" w:rsidRDefault="006B1D22" w:rsidP="006B1D22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февраль</w:t>
            </w:r>
            <w:r w:rsidR="009637F8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 201</w:t>
            </w: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9</w:t>
            </w:r>
            <w:r w:rsidR="009637F8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г.</w:t>
            </w:r>
          </w:p>
        </w:tc>
      </w:tr>
      <w:tr w:rsidR="009637F8" w:rsidRPr="00D0103C" w:rsidTr="007D70AA">
        <w:trPr>
          <w:trHeight w:hRule="exact"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Разработка и принятие локальных актов, регламентирующих вопросы предупреждения 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Аксёнова Т.А., </w:t>
            </w:r>
          </w:p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5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Обеспечение применения конкурентных процедур (конкурсов, аукционов) при осуществлении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6B1D22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Рыжаков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1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Обеспечение эффективного взаимодействия с правоохранительными органами</w:t>
            </w:r>
            <w:r w:rsidR="00D0103C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,</w:t>
            </w: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 прокуратурой города, по вопросам организации противодействия коррупции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Т.А.,</w:t>
            </w:r>
          </w:p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Серова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Организация и проведение мониторинга качества и доступности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288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9637F8" w:rsidRPr="00D0103C" w:rsidTr="007D70AA"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Проведение разъяснительной работы с работниками по вопросам: 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формирования негативного отношения к коррупции; наказания за получение и дачу взятки, посредничество во взяточничестве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03C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Аксёнова Т.А., </w:t>
            </w:r>
          </w:p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13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Выявлению случаев конфликта интересов, одной из сторон которого являются работники М</w:t>
            </w:r>
            <w:r w:rsidR="006B1D22">
              <w:rPr>
                <w:rStyle w:val="BodytextTimesNewRoman105ptSpacing0pt"/>
                <w:rFonts w:eastAsia="MS Mincho"/>
                <w:sz w:val="24"/>
                <w:szCs w:val="24"/>
              </w:rPr>
              <w:t>А</w:t>
            </w: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ОУ «СОШ № 17», и принятие</w:t>
            </w:r>
          </w:p>
          <w:p w:rsidR="009637F8" w:rsidRPr="00D0103C" w:rsidRDefault="00D0103C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</w:t>
            </w:r>
            <w:r w:rsidR="009637F8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редусмотренных законодательство РФ мер по предотвращению и урегулированию конфликтов интересов</w:t>
            </w:r>
          </w:p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BodytextTimesNewRoman105ptSpacing0pt"/>
                <w:rFonts w:eastAsia="MS Mincho"/>
                <w:sz w:val="24"/>
                <w:szCs w:val="24"/>
              </w:rPr>
            </w:pPr>
          </w:p>
          <w:p w:rsidR="009637F8" w:rsidRPr="00D0103C" w:rsidRDefault="009637F8" w:rsidP="009637F8">
            <w:pPr>
              <w:pStyle w:val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03C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Аксёнова Т.А., </w:t>
            </w:r>
          </w:p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D0103C">
            <w:pPr>
              <w:pStyle w:val="1"/>
              <w:shd w:val="clear" w:color="auto" w:fill="auto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</w:tbl>
    <w:p w:rsidR="009637F8" w:rsidRPr="00D0103C" w:rsidRDefault="009637F8" w:rsidP="00963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1"/>
        <w:tblOverlap w:val="never"/>
        <w:tblW w:w="1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79"/>
        <w:gridCol w:w="3634"/>
        <w:gridCol w:w="2919"/>
      </w:tblGrid>
      <w:tr w:rsidR="009637F8" w:rsidRPr="00D0103C" w:rsidTr="007D70AA">
        <w:trPr>
          <w:trHeight w:hRule="exact" w:val="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lastRenderedPageBreak/>
              <w:t>№</w:t>
            </w:r>
          </w:p>
          <w:p w:rsidR="009637F8" w:rsidRPr="00D0103C" w:rsidRDefault="009637F8" w:rsidP="007D70AA">
            <w:pPr>
              <w:pStyle w:val="1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п/п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Срок исполнения</w:t>
            </w:r>
          </w:p>
        </w:tc>
      </w:tr>
      <w:tr w:rsidR="009637F8" w:rsidRPr="00D0103C" w:rsidTr="007D70AA">
        <w:trPr>
          <w:trHeight w:hRule="exact"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0C58DE" w:rsidP="006B1D22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Пр</w:t>
            </w:r>
            <w:r w:rsidR="009637F8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оведение контрольных мероприятий, направленных на выявление коррупционных правонарушений работниками М</w:t>
            </w:r>
            <w:r w:rsidR="006B1D22">
              <w:rPr>
                <w:rStyle w:val="BodytextTimesNewRoman105ptSpacing0pt"/>
                <w:rFonts w:eastAsia="MS Mincho"/>
                <w:sz w:val="24"/>
                <w:szCs w:val="24"/>
              </w:rPr>
              <w:t>А</w:t>
            </w:r>
            <w:r w:rsidR="009637F8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ОУ «СОШ № 17»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03C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</w:p>
          <w:p w:rsidR="009637F8" w:rsidRPr="00D0103C" w:rsidRDefault="009637F8" w:rsidP="006B1D22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М</w:t>
            </w:r>
            <w:r w:rsidR="006B1D22">
              <w:rPr>
                <w:rStyle w:val="BodytextTimesNewRoman105ptSpacing0pt"/>
                <w:rFonts w:eastAsia="MS Mincho"/>
                <w:sz w:val="24"/>
                <w:szCs w:val="24"/>
              </w:rPr>
              <w:t>А</w:t>
            </w: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ОУ «СОШ № 17» по вопросам противодействия коррупции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Т.А.,</w:t>
            </w:r>
          </w:p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мэрией города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Аксенова Т.А.</w:t>
            </w:r>
          </w:p>
          <w:p w:rsidR="009637F8" w:rsidRPr="00D0103C" w:rsidRDefault="006B1D22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Серова Е.А.,</w:t>
            </w:r>
            <w:r w:rsidR="007D70AA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 </w:t>
            </w:r>
            <w:r w:rsidR="009637F8"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13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D0103C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Кочкина М.П.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 течение года</w:t>
            </w:r>
          </w:p>
        </w:tc>
      </w:tr>
      <w:tr w:rsidR="009637F8" w:rsidRPr="00D0103C" w:rsidTr="007D70AA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14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по требованию</w:t>
            </w:r>
          </w:p>
        </w:tc>
      </w:tr>
      <w:tr w:rsidR="009637F8" w:rsidRPr="00D0103C" w:rsidTr="007D70AA">
        <w:trPr>
          <w:trHeight w:hRule="exact"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F8" w:rsidRPr="00D0103C" w:rsidRDefault="009637F8" w:rsidP="006B1D22">
            <w:pPr>
              <w:pStyle w:val="1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Ежегодное представление руководителем М</w:t>
            </w:r>
            <w:r w:rsidR="006B1D22">
              <w:rPr>
                <w:rStyle w:val="BodytextTimesNewRoman105ptSpacing0pt"/>
                <w:rFonts w:eastAsia="MS Mincho"/>
                <w:sz w:val="24"/>
                <w:szCs w:val="24"/>
              </w:rPr>
              <w:t>А</w:t>
            </w: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ОУ «СОШ № 17» сведений о доходах, об имуществе и обязательствах имущественного характера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6B1D22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апрель 201</w:t>
            </w:r>
            <w:r w:rsidR="006B1D22">
              <w:rPr>
                <w:rStyle w:val="BodytextTimesNewRoman105ptSpacing0pt"/>
                <w:rFonts w:eastAsia="MS Mincho"/>
                <w:sz w:val="24"/>
                <w:szCs w:val="24"/>
              </w:rPr>
              <w:t>9</w:t>
            </w:r>
          </w:p>
        </w:tc>
      </w:tr>
      <w:tr w:rsidR="007D70AA" w:rsidRPr="00D0103C" w:rsidTr="007D70AA">
        <w:trPr>
          <w:trHeight w:hRule="exact" w:val="654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76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Повышение уровня доверия граждан к деятельности М</w:t>
            </w:r>
            <w:r w:rsidR="006B1D22">
              <w:rPr>
                <w:rStyle w:val="BodytextTimesNewRoman105ptBoldSpacing0pt"/>
                <w:rFonts w:eastAsia="MS Mincho"/>
                <w:sz w:val="24"/>
                <w:szCs w:val="24"/>
              </w:rPr>
              <w:t>А</w:t>
            </w: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 xml:space="preserve">ОУ «СОШ № </w:t>
            </w: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17», </w:t>
            </w: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формирование антикоррупционного общественного</w:t>
            </w:r>
          </w:p>
          <w:p w:rsidR="007D70AA" w:rsidRPr="00D0103C" w:rsidRDefault="007D70AA" w:rsidP="007D70AA">
            <w:pPr>
              <w:pStyle w:val="1"/>
              <w:shd w:val="clear" w:color="auto" w:fill="auto"/>
              <w:spacing w:after="0" w:line="276" w:lineRule="auto"/>
              <w:ind w:left="4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BoldSpacing0pt"/>
                <w:rFonts w:eastAsia="MS Mincho"/>
                <w:sz w:val="24"/>
                <w:szCs w:val="24"/>
              </w:rPr>
              <w:t>сознания, нетерпимости к проявлениям коррупции</w:t>
            </w:r>
          </w:p>
        </w:tc>
      </w:tr>
      <w:tr w:rsidR="009637F8" w:rsidRPr="00D0103C" w:rsidTr="00D31DFD">
        <w:trPr>
          <w:trHeight w:hRule="exact" w:val="1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16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14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Ведения раздела официального сайта школы «Противодействие коррупции» в соответствии с требованиями законодательства о  противодействии коррупции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7F8" w:rsidRPr="00D0103C" w:rsidRDefault="009637F8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постоянно</w:t>
            </w:r>
          </w:p>
        </w:tc>
      </w:tr>
      <w:tr w:rsidR="00D31DFD" w:rsidRPr="00D0103C" w:rsidTr="00D31DFD">
        <w:trPr>
          <w:trHeight w:val="2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FD" w:rsidRDefault="00D31DFD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Style w:val="BodytextTimesNewRoman105ptSpacing0pt"/>
                <w:rFonts w:eastAsia="MS Mincho"/>
                <w:sz w:val="24"/>
                <w:szCs w:val="24"/>
              </w:rPr>
            </w:pPr>
          </w:p>
          <w:p w:rsidR="00D31DFD" w:rsidRDefault="00D31DFD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Style w:val="BodytextTimesNewRoman105ptSpacing0pt"/>
                <w:rFonts w:eastAsia="MS Mincho"/>
                <w:sz w:val="24"/>
                <w:szCs w:val="24"/>
              </w:rPr>
            </w:pPr>
          </w:p>
          <w:p w:rsidR="00D31DFD" w:rsidRDefault="00D31DFD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Style w:val="BodytextTimesNewRoman105ptSpacing0pt"/>
                <w:rFonts w:eastAsia="MS Mincho"/>
                <w:sz w:val="24"/>
                <w:szCs w:val="24"/>
              </w:rPr>
            </w:pPr>
          </w:p>
          <w:p w:rsidR="00D31DFD" w:rsidRPr="00D0103C" w:rsidRDefault="00D31DFD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17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FD" w:rsidRPr="00D0103C" w:rsidRDefault="00D31DFD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работников </w:t>
            </w:r>
          </w:p>
          <w:p w:rsidR="00D31DFD" w:rsidRDefault="00D31DFD" w:rsidP="007D70AA">
            <w:pPr>
              <w:pStyle w:val="1"/>
              <w:shd w:val="clear" w:color="auto" w:fill="auto"/>
              <w:spacing w:after="0" w:line="276" w:lineRule="auto"/>
              <w:ind w:left="12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М</w:t>
            </w:r>
            <w:r w:rsidR="006B1D22">
              <w:rPr>
                <w:rStyle w:val="BodytextTimesNewRoman105ptSpacing0pt"/>
                <w:rFonts w:eastAsia="MS Mincho"/>
                <w:sz w:val="24"/>
                <w:szCs w:val="24"/>
              </w:rPr>
              <w:t>А</w:t>
            </w:r>
            <w:bookmarkStart w:id="0" w:name="_GoBack"/>
            <w:bookmarkEnd w:id="0"/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ОУ «СОШ № 17» посредством:</w:t>
            </w:r>
          </w:p>
          <w:p w:rsidR="00D31DFD" w:rsidRPr="00D0103C" w:rsidRDefault="00D31DFD" w:rsidP="007D70AA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- </w:t>
            </w: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функционирования телефона «Горячей линии» по вопросам противодействия коррупции;</w:t>
            </w:r>
          </w:p>
          <w:p w:rsidR="00D31DFD" w:rsidRPr="00D0103C" w:rsidRDefault="00D31DFD" w:rsidP="0097570C">
            <w:pPr>
              <w:pStyle w:val="1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- размещение специальных ящиков для сбора обращений граждан по вопросам противодействия коррупции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DFD" w:rsidRPr="00D0103C" w:rsidRDefault="00D31DFD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Аксёнова Т.А.,</w:t>
            </w:r>
          </w:p>
          <w:p w:rsidR="00D31DFD" w:rsidRPr="00D0103C" w:rsidRDefault="00D31DFD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FD" w:rsidRPr="00D0103C" w:rsidRDefault="00D31DFD" w:rsidP="007D70AA">
            <w:pPr>
              <w:pStyle w:val="1"/>
              <w:shd w:val="clear" w:color="auto" w:fill="auto"/>
              <w:spacing w:after="0" w:line="276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постоянно</w:t>
            </w:r>
          </w:p>
        </w:tc>
      </w:tr>
      <w:tr w:rsidR="007D70AA" w:rsidRPr="00D0103C" w:rsidTr="007D70AA">
        <w:trPr>
          <w:trHeight w:hRule="exact" w:val="6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18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Поддержание в актуальном состоянии информационного стенда по противодействию коррупции в здании школы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постоянно</w:t>
            </w:r>
          </w:p>
        </w:tc>
      </w:tr>
      <w:tr w:rsidR="007D70AA" w:rsidRPr="00D0103C" w:rsidTr="007D70AA">
        <w:trPr>
          <w:trHeight w:hRule="exact"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10" w:lineRule="exact"/>
              <w:ind w:left="200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>
              <w:rPr>
                <w:rStyle w:val="BodytextTimesNewRoman105ptSpacing0pt"/>
                <w:rFonts w:eastAsia="MS Mincho"/>
                <w:sz w:val="24"/>
                <w:szCs w:val="24"/>
              </w:rPr>
              <w:t>19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Анализ заявлений и обращений граждан на предмет наличия информации о ненадлежащем исполнении обязанностей работниками школы и фактов проявления коррупции сих стороны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ind w:left="37"/>
              <w:jc w:val="center"/>
              <w:rPr>
                <w:rStyle w:val="BodytextTimesNewRoman105ptSpacing0pt"/>
                <w:rFonts w:eastAsia="MS Mincho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 xml:space="preserve">Аксёнова Т.А., </w:t>
            </w:r>
          </w:p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Абрамова И.А.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0AA" w:rsidRPr="00D0103C" w:rsidRDefault="007D70AA" w:rsidP="007D70AA">
            <w:pPr>
              <w:pStyle w:val="1"/>
              <w:shd w:val="clear" w:color="auto" w:fill="auto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3C">
              <w:rPr>
                <w:rStyle w:val="BodytextTimesNewRoman105ptSpacing0pt"/>
                <w:rFonts w:eastAsia="MS Mincho"/>
                <w:sz w:val="24"/>
                <w:szCs w:val="24"/>
              </w:rPr>
              <w:t>каждый квартал</w:t>
            </w:r>
          </w:p>
        </w:tc>
      </w:tr>
    </w:tbl>
    <w:p w:rsidR="00FB1348" w:rsidRPr="00D0103C" w:rsidRDefault="00FB1348">
      <w:pPr>
        <w:rPr>
          <w:rFonts w:ascii="Times New Roman" w:hAnsi="Times New Roman" w:cs="Times New Roman"/>
          <w:sz w:val="24"/>
          <w:szCs w:val="24"/>
        </w:rPr>
      </w:pPr>
    </w:p>
    <w:p w:rsidR="009637F8" w:rsidRPr="00D0103C" w:rsidRDefault="009637F8">
      <w:pPr>
        <w:rPr>
          <w:rFonts w:ascii="Times New Roman" w:hAnsi="Times New Roman" w:cs="Times New Roman"/>
          <w:sz w:val="24"/>
          <w:szCs w:val="24"/>
        </w:rPr>
      </w:pPr>
    </w:p>
    <w:p w:rsidR="009637F8" w:rsidRPr="00D0103C" w:rsidRDefault="009637F8">
      <w:pPr>
        <w:rPr>
          <w:rFonts w:ascii="Times New Roman" w:hAnsi="Times New Roman" w:cs="Times New Roman"/>
          <w:sz w:val="24"/>
          <w:szCs w:val="24"/>
        </w:rPr>
      </w:pPr>
    </w:p>
    <w:p w:rsidR="009637F8" w:rsidRPr="00D0103C" w:rsidRDefault="009637F8">
      <w:pPr>
        <w:rPr>
          <w:rFonts w:ascii="Times New Roman" w:hAnsi="Times New Roman" w:cs="Times New Roman"/>
          <w:sz w:val="24"/>
          <w:szCs w:val="24"/>
        </w:rPr>
      </w:pPr>
    </w:p>
    <w:p w:rsidR="009637F8" w:rsidRPr="00D0103C" w:rsidRDefault="009637F8">
      <w:pPr>
        <w:rPr>
          <w:rFonts w:ascii="Times New Roman" w:hAnsi="Times New Roman" w:cs="Times New Roman"/>
          <w:sz w:val="24"/>
          <w:szCs w:val="24"/>
        </w:rPr>
      </w:pPr>
    </w:p>
    <w:sectPr w:rsidR="009637F8" w:rsidRPr="00D0103C" w:rsidSect="009637F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9D" w:rsidRPr="007D70AA" w:rsidRDefault="00EB109D" w:rsidP="007D70AA">
      <w:pPr>
        <w:spacing w:after="0" w:line="240" w:lineRule="auto"/>
      </w:pPr>
      <w:r>
        <w:separator/>
      </w:r>
    </w:p>
  </w:endnote>
  <w:endnote w:type="continuationSeparator" w:id="0">
    <w:p w:rsidR="00EB109D" w:rsidRPr="007D70AA" w:rsidRDefault="00EB109D" w:rsidP="007D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9D" w:rsidRPr="007D70AA" w:rsidRDefault="00EB109D" w:rsidP="007D70AA">
      <w:pPr>
        <w:spacing w:after="0" w:line="240" w:lineRule="auto"/>
      </w:pPr>
      <w:r>
        <w:separator/>
      </w:r>
    </w:p>
  </w:footnote>
  <w:footnote w:type="continuationSeparator" w:id="0">
    <w:p w:rsidR="00EB109D" w:rsidRPr="007D70AA" w:rsidRDefault="00EB109D" w:rsidP="007D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7F8"/>
    <w:rsid w:val="000C58DE"/>
    <w:rsid w:val="000F11CA"/>
    <w:rsid w:val="001F797A"/>
    <w:rsid w:val="002723D4"/>
    <w:rsid w:val="003040A8"/>
    <w:rsid w:val="00550C3F"/>
    <w:rsid w:val="006B1D22"/>
    <w:rsid w:val="007D70AA"/>
    <w:rsid w:val="007E7474"/>
    <w:rsid w:val="008407EF"/>
    <w:rsid w:val="009637F8"/>
    <w:rsid w:val="009A2A4B"/>
    <w:rsid w:val="009E7947"/>
    <w:rsid w:val="00A35F79"/>
    <w:rsid w:val="00B90B05"/>
    <w:rsid w:val="00C364F2"/>
    <w:rsid w:val="00CF29B7"/>
    <w:rsid w:val="00D0103C"/>
    <w:rsid w:val="00D31DFD"/>
    <w:rsid w:val="00EA707F"/>
    <w:rsid w:val="00EB109D"/>
    <w:rsid w:val="00EE3A24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0C3DC7-603D-4D11-9221-F2A79C17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6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637F8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9637F8"/>
    <w:rPr>
      <w:rFonts w:ascii="MS Mincho" w:eastAsia="MS Mincho" w:hAnsi="MS Mincho" w:cs="MS Mincho"/>
      <w:sz w:val="32"/>
      <w:szCs w:val="32"/>
      <w:shd w:val="clear" w:color="auto" w:fill="FFFFFF"/>
    </w:rPr>
  </w:style>
  <w:style w:type="character" w:customStyle="1" w:styleId="BodytextTimesNewRoman105ptSpacing0pt">
    <w:name w:val="Body text + Times New Roman;10;5 pt;Spacing 0 pt"/>
    <w:basedOn w:val="Bodytext"/>
    <w:rsid w:val="009637F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TimesNewRoman105ptBoldSpacing0pt">
    <w:name w:val="Body text + Times New Roman;10;5 pt;Bold;Spacing 0 pt"/>
    <w:basedOn w:val="Bodytext"/>
    <w:rsid w:val="009637F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9637F8"/>
    <w:pPr>
      <w:widowControl w:val="0"/>
      <w:shd w:val="clear" w:color="auto" w:fill="FFFFFF"/>
      <w:spacing w:after="120" w:line="0" w:lineRule="atLeast"/>
    </w:pPr>
    <w:rPr>
      <w:rFonts w:ascii="MS Mincho" w:eastAsia="MS Mincho" w:hAnsi="MS Mincho" w:cs="MS Mincho"/>
      <w:sz w:val="32"/>
      <w:szCs w:val="32"/>
    </w:rPr>
  </w:style>
  <w:style w:type="character" w:customStyle="1" w:styleId="BodytextTimesNewRoman10ptBoldSpacing0pt">
    <w:name w:val="Body text + Times New Roman;10 pt;Bold;Spacing 0 pt"/>
    <w:basedOn w:val="Bodytext"/>
    <w:rsid w:val="00963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7D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0AA"/>
  </w:style>
  <w:style w:type="paragraph" w:styleId="a7">
    <w:name w:val="footer"/>
    <w:basedOn w:val="a"/>
    <w:link w:val="a8"/>
    <w:uiPriority w:val="99"/>
    <w:semiHidden/>
    <w:unhideWhenUsed/>
    <w:rsid w:val="007D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0AA"/>
  </w:style>
  <w:style w:type="paragraph" w:styleId="a9">
    <w:name w:val="Balloon Text"/>
    <w:basedOn w:val="a"/>
    <w:link w:val="aa"/>
    <w:uiPriority w:val="99"/>
    <w:semiHidden/>
    <w:unhideWhenUsed/>
    <w:rsid w:val="006B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Абрамова ИА</cp:lastModifiedBy>
  <cp:revision>10</cp:revision>
  <cp:lastPrinted>2019-02-07T07:48:00Z</cp:lastPrinted>
  <dcterms:created xsi:type="dcterms:W3CDTF">2017-06-28T08:46:00Z</dcterms:created>
  <dcterms:modified xsi:type="dcterms:W3CDTF">2019-02-07T07:59:00Z</dcterms:modified>
</cp:coreProperties>
</file>